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B0FEA" w14:textId="2C0D56CC" w:rsidR="003C2177" w:rsidRDefault="003C2177" w:rsidP="003C2177">
      <w:pPr>
        <w:pStyle w:val="Pa2"/>
        <w:jc w:val="both"/>
        <w:rPr>
          <w:rFonts w:cs="THVGS V+ Gotham"/>
          <w:color w:val="000000"/>
          <w:sz w:val="28"/>
          <w:szCs w:val="28"/>
        </w:rPr>
      </w:pPr>
      <w:r>
        <w:rPr>
          <w:rStyle w:val="A3"/>
        </w:rPr>
        <w:t>HUR TECKNAR JAG I EMISSIONEN</w:t>
      </w:r>
      <w:r>
        <w:rPr>
          <w:rStyle w:val="A3"/>
        </w:rPr>
        <w:t>?</w:t>
      </w:r>
    </w:p>
    <w:p w14:paraId="2E664449" w14:textId="77777777" w:rsidR="003C2177" w:rsidRDefault="003C2177" w:rsidP="003C2177">
      <w:pPr>
        <w:pStyle w:val="Default"/>
        <w:rPr>
          <w:rFonts w:cstheme="minorBidi"/>
          <w:color w:val="auto"/>
        </w:rPr>
      </w:pPr>
    </w:p>
    <w:p w14:paraId="628CE988" w14:textId="77777777" w:rsidR="003C2177" w:rsidRDefault="003C2177" w:rsidP="003C2177">
      <w:pPr>
        <w:pStyle w:val="Default"/>
        <w:spacing w:line="241" w:lineRule="atLeast"/>
        <w:jc w:val="both"/>
        <w:rPr>
          <w:color w:val="auto"/>
          <w:sz w:val="19"/>
          <w:szCs w:val="19"/>
        </w:rPr>
      </w:pPr>
      <w:r>
        <w:rPr>
          <w:rStyle w:val="A8"/>
          <w:color w:val="auto"/>
        </w:rPr>
        <w:t xml:space="preserve">Direktregistrerade aktieägare </w:t>
      </w:r>
    </w:p>
    <w:p w14:paraId="52E802DC" w14:textId="77777777" w:rsidR="003C2177" w:rsidRDefault="003C2177" w:rsidP="003C2177">
      <w:pPr>
        <w:pStyle w:val="Pa3"/>
        <w:jc w:val="both"/>
        <w:rPr>
          <w:rFonts w:ascii="YVTKK L+ Gotham" w:hAnsi="YVTKK L+ Gotham" w:cs="YVTKK L+ Gotham"/>
          <w:sz w:val="17"/>
          <w:szCs w:val="17"/>
        </w:rPr>
      </w:pPr>
      <w:r>
        <w:rPr>
          <w:rStyle w:val="A4"/>
          <w:color w:val="auto"/>
        </w:rPr>
        <w:t xml:space="preserve">De aktieägare eller företrädare för aktieägare som på ovan nämnda avstämningsdag är registrerade i den av </w:t>
      </w:r>
      <w:proofErr w:type="spellStart"/>
      <w:r>
        <w:rPr>
          <w:rStyle w:val="A4"/>
          <w:color w:val="auto"/>
        </w:rPr>
        <w:t>Euroclear</w:t>
      </w:r>
      <w:proofErr w:type="spellEnd"/>
      <w:r>
        <w:rPr>
          <w:rStyle w:val="A4"/>
          <w:color w:val="auto"/>
        </w:rPr>
        <w:t xml:space="preserve"> (VPC) för Bolagets räkning förda aktieboken, erhåller förtryckt emissionsredovisning samt anmälningssedel för teckning utan företrä</w:t>
      </w:r>
      <w:r>
        <w:rPr>
          <w:rStyle w:val="A4"/>
          <w:color w:val="auto"/>
        </w:rPr>
        <w:softHyphen/>
        <w:t>desrätt. Av den förtryckta emissionsredovisningen framgår bland annat erhållna teckningsrätter. Full</w:t>
      </w:r>
      <w:r>
        <w:rPr>
          <w:rStyle w:val="A4"/>
          <w:color w:val="auto"/>
        </w:rPr>
        <w:softHyphen/>
        <w:t xml:space="preserve">ständigt Prospekt kommer att finnas tillgängligt på Bolagets hemsida www.prostalund.com samt </w:t>
      </w:r>
      <w:proofErr w:type="spellStart"/>
      <w:r>
        <w:rPr>
          <w:rStyle w:val="A4"/>
          <w:color w:val="auto"/>
        </w:rPr>
        <w:t>Aqurats</w:t>
      </w:r>
      <w:proofErr w:type="spellEnd"/>
      <w:r>
        <w:rPr>
          <w:rStyle w:val="A4"/>
          <w:color w:val="auto"/>
        </w:rPr>
        <w:t xml:space="preserve"> hemsida www.aqurat.se för nedladdning. Den som är upptagen i den i anslutning till aktiebo</w:t>
      </w:r>
      <w:r>
        <w:rPr>
          <w:rStyle w:val="A4"/>
          <w:color w:val="auto"/>
        </w:rPr>
        <w:softHyphen/>
        <w:t>ken särskilt förda förteckning över panthavare med flera, erhåller inte någon emissionsredovisning utan underrättas separat. VP-avi som redovisar registre</w:t>
      </w:r>
      <w:r>
        <w:rPr>
          <w:rStyle w:val="A4"/>
          <w:color w:val="auto"/>
        </w:rPr>
        <w:softHyphen/>
        <w:t xml:space="preserve">ringen av teckningsrätter på aktieägares VP-konto utsändes ej. </w:t>
      </w:r>
    </w:p>
    <w:p w14:paraId="18AC8CD6" w14:textId="77777777" w:rsidR="003C2177" w:rsidRDefault="003C2177" w:rsidP="003C2177">
      <w:pPr>
        <w:pStyle w:val="Pa3"/>
        <w:jc w:val="both"/>
        <w:rPr>
          <w:rStyle w:val="A8"/>
          <w:color w:val="auto"/>
        </w:rPr>
      </w:pPr>
    </w:p>
    <w:p w14:paraId="29C2A6D0" w14:textId="63F3BD28" w:rsidR="003C2177" w:rsidRDefault="003C2177" w:rsidP="003C2177">
      <w:pPr>
        <w:pStyle w:val="Pa3"/>
        <w:jc w:val="both"/>
        <w:rPr>
          <w:rFonts w:cs="THVGS V+ Gotham"/>
          <w:sz w:val="19"/>
          <w:szCs w:val="19"/>
        </w:rPr>
      </w:pPr>
      <w:r>
        <w:rPr>
          <w:rStyle w:val="A8"/>
          <w:color w:val="auto"/>
        </w:rPr>
        <w:t xml:space="preserve">Förvaltarregistrerade aktieägare </w:t>
      </w:r>
    </w:p>
    <w:p w14:paraId="2B863AD4" w14:textId="77777777" w:rsidR="003C2177" w:rsidRDefault="003C2177" w:rsidP="003C2177">
      <w:pPr>
        <w:pStyle w:val="Pa3"/>
        <w:jc w:val="both"/>
        <w:rPr>
          <w:rFonts w:ascii="YVTKK L+ Gotham" w:hAnsi="YVTKK L+ Gotham" w:cs="YVTKK L+ Gotham"/>
          <w:sz w:val="17"/>
          <w:szCs w:val="17"/>
        </w:rPr>
      </w:pPr>
      <w:r>
        <w:rPr>
          <w:rStyle w:val="A4"/>
          <w:color w:val="auto"/>
        </w:rPr>
        <w:t xml:space="preserve">Aktieägare vars innehav av aktier i </w:t>
      </w:r>
      <w:proofErr w:type="spellStart"/>
      <w:r>
        <w:rPr>
          <w:rStyle w:val="A4"/>
          <w:color w:val="auto"/>
        </w:rPr>
        <w:t>ProstaLund</w:t>
      </w:r>
      <w:proofErr w:type="spellEnd"/>
      <w:r>
        <w:rPr>
          <w:rStyle w:val="A4"/>
          <w:color w:val="auto"/>
        </w:rPr>
        <w:t xml:space="preserve"> är förvaltarregistrerade hos bank eller annan förvalta</w:t>
      </w:r>
      <w:r>
        <w:rPr>
          <w:rStyle w:val="A4"/>
          <w:color w:val="auto"/>
        </w:rPr>
        <w:softHyphen/>
        <w:t xml:space="preserve">re erhåller ingen emissionsredovisning från </w:t>
      </w:r>
      <w:proofErr w:type="spellStart"/>
      <w:r>
        <w:rPr>
          <w:rStyle w:val="A4"/>
          <w:color w:val="auto"/>
        </w:rPr>
        <w:t>Euroc</w:t>
      </w:r>
      <w:r>
        <w:rPr>
          <w:rStyle w:val="A4"/>
          <w:color w:val="auto"/>
        </w:rPr>
        <w:softHyphen/>
        <w:t>lear</w:t>
      </w:r>
      <w:proofErr w:type="spellEnd"/>
      <w:r>
        <w:rPr>
          <w:rStyle w:val="A4"/>
          <w:color w:val="auto"/>
        </w:rPr>
        <w:t xml:space="preserve">. Teckning och betalning med, respektive utan företrädesrätt ska ske i enlighet med anvisningar från respektive förvaltare. </w:t>
      </w:r>
    </w:p>
    <w:p w14:paraId="59BF8CBC" w14:textId="77777777" w:rsidR="003C2177" w:rsidRDefault="003C2177" w:rsidP="003C2177">
      <w:pPr>
        <w:pStyle w:val="Pa3"/>
        <w:jc w:val="both"/>
        <w:rPr>
          <w:rStyle w:val="A4"/>
          <w:rFonts w:ascii="THVGS V+ Gotham" w:hAnsi="THVGS V+ Gotham" w:cs="THVGS V+ Gotham"/>
          <w:b/>
          <w:bCs/>
          <w:color w:val="auto"/>
        </w:rPr>
      </w:pPr>
    </w:p>
    <w:p w14:paraId="578B9282" w14:textId="2EA3B766" w:rsidR="003C2177" w:rsidRDefault="003C2177" w:rsidP="003C2177">
      <w:pPr>
        <w:pStyle w:val="Pa3"/>
        <w:jc w:val="both"/>
        <w:rPr>
          <w:rFonts w:cs="THVGS V+ Gotham"/>
          <w:sz w:val="17"/>
          <w:szCs w:val="17"/>
        </w:rPr>
      </w:pPr>
      <w:r>
        <w:rPr>
          <w:rStyle w:val="A4"/>
          <w:rFonts w:ascii="THVGS V+ Gotham" w:hAnsi="THVGS V+ Gotham" w:cs="THVGS V+ Gotham"/>
          <w:b/>
          <w:bCs/>
          <w:color w:val="auto"/>
        </w:rPr>
        <w:t xml:space="preserve">TECKNING MED STÖD AV FÖRETRÄDESRÄTT </w:t>
      </w:r>
    </w:p>
    <w:p w14:paraId="2080679C" w14:textId="77777777" w:rsidR="003C2177" w:rsidRDefault="003C2177" w:rsidP="003C2177">
      <w:pPr>
        <w:pStyle w:val="Pa3"/>
        <w:jc w:val="both"/>
        <w:rPr>
          <w:rFonts w:cs="THVGS V+ Gotham"/>
          <w:sz w:val="19"/>
          <w:szCs w:val="19"/>
        </w:rPr>
      </w:pPr>
      <w:r>
        <w:rPr>
          <w:rStyle w:val="A8"/>
          <w:color w:val="auto"/>
        </w:rPr>
        <w:t xml:space="preserve">Direktregistrerade aktieägare </w:t>
      </w:r>
    </w:p>
    <w:p w14:paraId="7913921A" w14:textId="77777777" w:rsidR="003C2177" w:rsidRDefault="003C2177" w:rsidP="003C2177">
      <w:pPr>
        <w:pStyle w:val="Pa3"/>
        <w:jc w:val="both"/>
        <w:rPr>
          <w:rFonts w:ascii="YVTKK L+ Gotham" w:hAnsi="YVTKK L+ Gotham" w:cs="YVTKK L+ Gotham"/>
          <w:sz w:val="17"/>
          <w:szCs w:val="17"/>
        </w:rPr>
      </w:pPr>
      <w:r>
        <w:rPr>
          <w:rStyle w:val="A4"/>
          <w:color w:val="auto"/>
        </w:rPr>
        <w:t>Teckning med stöd av företrädesrätt ska ske ge</w:t>
      </w:r>
      <w:r>
        <w:rPr>
          <w:rStyle w:val="A4"/>
          <w:color w:val="auto"/>
        </w:rPr>
        <w:softHyphen/>
        <w:t>nom samtidig kontant betalning senast den 20 juni 2023. Observera att det kan ta upp till tre bankda</w:t>
      </w:r>
      <w:r>
        <w:rPr>
          <w:rStyle w:val="A4"/>
          <w:color w:val="auto"/>
        </w:rPr>
        <w:softHyphen/>
        <w:t>gar för betalningen att nå mottagarkontot. Teck</w:t>
      </w:r>
      <w:r>
        <w:rPr>
          <w:rStyle w:val="A4"/>
          <w:color w:val="auto"/>
        </w:rPr>
        <w:softHyphen/>
        <w:t xml:space="preserve">ning och betalning ska ske i enlighet med något av nedanstående två alternativ: </w:t>
      </w:r>
    </w:p>
    <w:p w14:paraId="66B7DDB6" w14:textId="77777777" w:rsidR="003C2177" w:rsidRDefault="003C2177" w:rsidP="003C2177">
      <w:pPr>
        <w:pStyle w:val="Pa3"/>
        <w:jc w:val="both"/>
        <w:rPr>
          <w:rStyle w:val="A4"/>
          <w:rFonts w:ascii="THVGS V+ Gotham" w:hAnsi="THVGS V+ Gotham" w:cs="THVGS V+ Gotham"/>
          <w:b/>
          <w:bCs/>
          <w:color w:val="auto"/>
        </w:rPr>
      </w:pPr>
    </w:p>
    <w:p w14:paraId="7ED8E5C1" w14:textId="2486E97B" w:rsidR="003C2177" w:rsidRDefault="003C2177" w:rsidP="003C2177">
      <w:pPr>
        <w:pStyle w:val="Pa3"/>
        <w:jc w:val="both"/>
        <w:rPr>
          <w:rFonts w:cs="THVGS V+ Gotham"/>
          <w:sz w:val="17"/>
          <w:szCs w:val="17"/>
        </w:rPr>
      </w:pPr>
      <w:r>
        <w:rPr>
          <w:rStyle w:val="A4"/>
          <w:rFonts w:ascii="THVGS V+ Gotham" w:hAnsi="THVGS V+ Gotham" w:cs="THVGS V+ Gotham"/>
          <w:b/>
          <w:bCs/>
          <w:color w:val="auto"/>
        </w:rPr>
        <w:t xml:space="preserve">1. Inbetalningsavi </w:t>
      </w:r>
    </w:p>
    <w:p w14:paraId="61F3161F" w14:textId="77777777" w:rsidR="003C2177" w:rsidRDefault="003C2177" w:rsidP="003C2177">
      <w:pPr>
        <w:pStyle w:val="Pa3"/>
        <w:jc w:val="both"/>
        <w:rPr>
          <w:rFonts w:ascii="YVTKK L+ Gotham" w:hAnsi="YVTKK L+ Gotham" w:cs="YVTKK L+ Gotham"/>
          <w:sz w:val="17"/>
          <w:szCs w:val="17"/>
        </w:rPr>
      </w:pPr>
      <w:r>
        <w:rPr>
          <w:rStyle w:val="A4"/>
          <w:color w:val="auto"/>
        </w:rPr>
        <w:t>I de fall samtliga på avstämningsdagen erhållna teckningsrätter utnyttjas för teckning ska endast den förtryckta inbetalningsavin användas som underlag för teckning genom kontant betalning. Särskild anmälningssedel ska då ej användas. Inga tillägg eller ändringar får göras i den på inbetal</w:t>
      </w:r>
      <w:r>
        <w:rPr>
          <w:rStyle w:val="A4"/>
          <w:color w:val="auto"/>
        </w:rPr>
        <w:softHyphen/>
        <w:t xml:space="preserve">ningsavin förtryckta texten. Observera att anmälan är bindande. </w:t>
      </w:r>
    </w:p>
    <w:p w14:paraId="378AB228" w14:textId="77777777" w:rsidR="003C2177" w:rsidRDefault="003C2177" w:rsidP="003C2177">
      <w:pPr>
        <w:pStyle w:val="Pa3"/>
        <w:jc w:val="both"/>
        <w:rPr>
          <w:rStyle w:val="A4"/>
          <w:rFonts w:ascii="THVGS V+ Gotham" w:hAnsi="THVGS V+ Gotham" w:cs="THVGS V+ Gotham"/>
          <w:b/>
          <w:bCs/>
          <w:color w:val="auto"/>
        </w:rPr>
      </w:pPr>
    </w:p>
    <w:p w14:paraId="45A48A96" w14:textId="36C17AA4" w:rsidR="003C2177" w:rsidRDefault="003C2177" w:rsidP="003C2177">
      <w:pPr>
        <w:pStyle w:val="Pa3"/>
        <w:jc w:val="both"/>
        <w:rPr>
          <w:rFonts w:cs="THVGS V+ Gotham"/>
          <w:sz w:val="17"/>
          <w:szCs w:val="17"/>
        </w:rPr>
      </w:pPr>
      <w:r>
        <w:rPr>
          <w:rStyle w:val="A4"/>
          <w:rFonts w:ascii="THVGS V+ Gotham" w:hAnsi="THVGS V+ Gotham" w:cs="THVGS V+ Gotham"/>
          <w:b/>
          <w:bCs/>
          <w:color w:val="auto"/>
        </w:rPr>
        <w:t xml:space="preserve">2. Särskild anmälningssedel </w:t>
      </w:r>
    </w:p>
    <w:p w14:paraId="546588D6" w14:textId="77777777" w:rsidR="003C2177" w:rsidRDefault="003C2177" w:rsidP="003C2177">
      <w:pPr>
        <w:pStyle w:val="Pa3"/>
        <w:jc w:val="both"/>
        <w:rPr>
          <w:rFonts w:ascii="YVTKK L+ Gotham" w:hAnsi="YVTKK L+ Gotham" w:cs="YVTKK L+ Gotham"/>
          <w:sz w:val="17"/>
          <w:szCs w:val="17"/>
        </w:rPr>
      </w:pPr>
      <w:r>
        <w:rPr>
          <w:rStyle w:val="A4"/>
          <w:color w:val="auto"/>
        </w:rPr>
        <w:t>I de fall teckningsrätter förvärvas eller avyttras, eller ett annat antal teckningsrätter än vad som framgår av den förtryckta emissionsredovisningen utnyttjas för teckning, ska den särskilda anmälningssedeln användas som underlag för teckning genom kon</w:t>
      </w:r>
      <w:r>
        <w:rPr>
          <w:rStyle w:val="A4"/>
          <w:color w:val="auto"/>
        </w:rPr>
        <w:softHyphen/>
        <w:t xml:space="preserve">tant betalning. Den förtryckta inbetalningsavin från </w:t>
      </w:r>
      <w:proofErr w:type="spellStart"/>
      <w:r>
        <w:rPr>
          <w:rStyle w:val="A4"/>
          <w:color w:val="auto"/>
        </w:rPr>
        <w:t>Euroclear</w:t>
      </w:r>
      <w:proofErr w:type="spellEnd"/>
      <w:r>
        <w:rPr>
          <w:rStyle w:val="A4"/>
          <w:color w:val="auto"/>
        </w:rPr>
        <w:t xml:space="preserve"> ska därmed inte användas. Särskild an</w:t>
      </w:r>
      <w:r>
        <w:rPr>
          <w:rStyle w:val="A4"/>
          <w:color w:val="auto"/>
        </w:rPr>
        <w:softHyphen/>
        <w:t xml:space="preserve">mälningssedel kan beställas från </w:t>
      </w:r>
      <w:proofErr w:type="spellStart"/>
      <w:r>
        <w:rPr>
          <w:rStyle w:val="A4"/>
          <w:color w:val="auto"/>
        </w:rPr>
        <w:t>Aqurat</w:t>
      </w:r>
      <w:proofErr w:type="spellEnd"/>
      <w:r>
        <w:rPr>
          <w:rStyle w:val="A4"/>
          <w:color w:val="auto"/>
        </w:rPr>
        <w:t xml:space="preserve"> via telefon eller e-post. </w:t>
      </w:r>
    </w:p>
    <w:p w14:paraId="7124CE5A" w14:textId="77777777" w:rsidR="003C2177" w:rsidRDefault="003C2177" w:rsidP="003C2177">
      <w:pPr>
        <w:pStyle w:val="Pa3"/>
        <w:jc w:val="both"/>
        <w:rPr>
          <w:rStyle w:val="A4"/>
          <w:color w:val="auto"/>
        </w:rPr>
      </w:pPr>
    </w:p>
    <w:p w14:paraId="563F6C9B" w14:textId="64677C9F" w:rsidR="003C2177" w:rsidRDefault="003C2177" w:rsidP="003C2177">
      <w:pPr>
        <w:pStyle w:val="Pa3"/>
        <w:jc w:val="both"/>
        <w:rPr>
          <w:rFonts w:ascii="YVTKK L+ Gotham" w:hAnsi="YVTKK L+ Gotham" w:cs="YVTKK L+ Gotham"/>
          <w:sz w:val="17"/>
          <w:szCs w:val="17"/>
        </w:rPr>
      </w:pPr>
      <w:r>
        <w:rPr>
          <w:rStyle w:val="A4"/>
          <w:color w:val="auto"/>
        </w:rPr>
        <w:t xml:space="preserve">Särskild anmälningssedel ska vara </w:t>
      </w:r>
      <w:proofErr w:type="spellStart"/>
      <w:r>
        <w:rPr>
          <w:rStyle w:val="A4"/>
          <w:color w:val="auto"/>
        </w:rPr>
        <w:t>Aqurat</w:t>
      </w:r>
      <w:proofErr w:type="spellEnd"/>
      <w:r>
        <w:rPr>
          <w:rStyle w:val="A4"/>
          <w:color w:val="auto"/>
        </w:rPr>
        <w:t xml:space="preserve"> tillhan</w:t>
      </w:r>
      <w:r>
        <w:rPr>
          <w:rStyle w:val="A4"/>
          <w:color w:val="auto"/>
        </w:rPr>
        <w:softHyphen/>
        <w:t>da senast kl. 15.00 den 20 juni 2023. Eventuell anmälningssedel som sänds med post bör därför avsändas i god tid före sista teckningsdagen. En</w:t>
      </w:r>
      <w:r>
        <w:rPr>
          <w:rStyle w:val="A4"/>
          <w:color w:val="auto"/>
        </w:rPr>
        <w:softHyphen/>
        <w:t>dast en anmälningssedel per person eller juridisk person kommer att beaktas. I det fall fler än en an</w:t>
      </w:r>
      <w:r>
        <w:rPr>
          <w:rStyle w:val="A4"/>
          <w:color w:val="auto"/>
        </w:rPr>
        <w:softHyphen/>
        <w:t>mälningssedel insändes kommer enbart den sist inkomna att beaktas. Ofullständig eller felaktigt ifylld särskild anmälningssedel kan komma att läm</w:t>
      </w:r>
      <w:r>
        <w:rPr>
          <w:rStyle w:val="A4"/>
          <w:color w:val="auto"/>
        </w:rPr>
        <w:softHyphen/>
        <w:t>nas utan avseende. Observera att anmälan är bin</w:t>
      </w:r>
      <w:r>
        <w:rPr>
          <w:rStyle w:val="A4"/>
          <w:color w:val="auto"/>
        </w:rPr>
        <w:softHyphen/>
        <w:t xml:space="preserve">dande. Ifylld särskild anmälningssedel skickas eller lämnas till: </w:t>
      </w:r>
    </w:p>
    <w:p w14:paraId="6149B9BD" w14:textId="77777777" w:rsidR="003C2177" w:rsidRDefault="003C2177" w:rsidP="003C2177">
      <w:pPr>
        <w:pStyle w:val="Pa3"/>
        <w:jc w:val="both"/>
        <w:rPr>
          <w:rStyle w:val="A4"/>
          <w:color w:val="auto"/>
        </w:rPr>
      </w:pPr>
    </w:p>
    <w:p w14:paraId="5A36619B" w14:textId="52DC1CCD" w:rsidR="003C2177" w:rsidRDefault="003C2177" w:rsidP="003C2177">
      <w:pPr>
        <w:pStyle w:val="Pa3"/>
        <w:jc w:val="both"/>
        <w:rPr>
          <w:rFonts w:ascii="YVTKK L+ Gotham" w:hAnsi="YVTKK L+ Gotham" w:cs="YVTKK L+ Gotham"/>
          <w:sz w:val="17"/>
          <w:szCs w:val="17"/>
        </w:rPr>
      </w:pPr>
      <w:proofErr w:type="spellStart"/>
      <w:r>
        <w:rPr>
          <w:rStyle w:val="A4"/>
          <w:color w:val="auto"/>
        </w:rPr>
        <w:t>Aqurat</w:t>
      </w:r>
      <w:proofErr w:type="spellEnd"/>
      <w:r>
        <w:rPr>
          <w:rStyle w:val="A4"/>
          <w:color w:val="auto"/>
        </w:rPr>
        <w:t xml:space="preserve"> Fondkommission AB Ärende: </w:t>
      </w:r>
      <w:proofErr w:type="spellStart"/>
      <w:r>
        <w:rPr>
          <w:rStyle w:val="A4"/>
          <w:color w:val="auto"/>
        </w:rPr>
        <w:t>ProstaLund</w:t>
      </w:r>
      <w:proofErr w:type="spellEnd"/>
      <w:r>
        <w:rPr>
          <w:rStyle w:val="A4"/>
          <w:color w:val="auto"/>
        </w:rPr>
        <w:t xml:space="preserve"> </w:t>
      </w:r>
    </w:p>
    <w:p w14:paraId="734B5557" w14:textId="77777777" w:rsidR="003C2177" w:rsidRDefault="003C2177" w:rsidP="003C2177">
      <w:pPr>
        <w:pStyle w:val="Pa3"/>
        <w:jc w:val="both"/>
        <w:rPr>
          <w:rFonts w:ascii="YVTKK L+ Gotham" w:hAnsi="YVTKK L+ Gotham" w:cs="YVTKK L+ Gotham"/>
          <w:sz w:val="17"/>
          <w:szCs w:val="17"/>
        </w:rPr>
      </w:pPr>
      <w:r>
        <w:rPr>
          <w:rStyle w:val="A4"/>
          <w:color w:val="auto"/>
        </w:rPr>
        <w:t xml:space="preserve">Box 7461, 103 92 Stockholm </w:t>
      </w:r>
    </w:p>
    <w:p w14:paraId="2C15E93C" w14:textId="77777777" w:rsidR="003C2177" w:rsidRDefault="003C2177" w:rsidP="003C2177">
      <w:pPr>
        <w:pStyle w:val="Pa3"/>
        <w:jc w:val="both"/>
        <w:rPr>
          <w:rFonts w:ascii="YVTKK L+ Gotham" w:hAnsi="YVTKK L+ Gotham" w:cs="YVTKK L+ Gotham"/>
          <w:sz w:val="17"/>
          <w:szCs w:val="17"/>
        </w:rPr>
      </w:pPr>
      <w:r>
        <w:rPr>
          <w:rStyle w:val="A4"/>
          <w:color w:val="auto"/>
        </w:rPr>
        <w:t xml:space="preserve">Tfn: 08-684 05 800 </w:t>
      </w:r>
    </w:p>
    <w:p w14:paraId="5FA17BBC" w14:textId="77777777" w:rsidR="003C2177" w:rsidRDefault="003C2177" w:rsidP="003C2177">
      <w:pPr>
        <w:pStyle w:val="Pa3"/>
        <w:jc w:val="both"/>
        <w:rPr>
          <w:rFonts w:ascii="YVTKK L+ Gotham" w:hAnsi="YVTKK L+ Gotham" w:cs="YVTKK L+ Gotham"/>
          <w:sz w:val="17"/>
          <w:szCs w:val="17"/>
        </w:rPr>
      </w:pPr>
      <w:r>
        <w:rPr>
          <w:rStyle w:val="A4"/>
          <w:color w:val="auto"/>
        </w:rPr>
        <w:t xml:space="preserve">Fax: 08-684 05 801 </w:t>
      </w:r>
    </w:p>
    <w:p w14:paraId="5114CC70" w14:textId="77777777" w:rsidR="003C2177" w:rsidRDefault="003C2177" w:rsidP="003C2177">
      <w:pPr>
        <w:pStyle w:val="Pa3"/>
        <w:jc w:val="both"/>
        <w:rPr>
          <w:rFonts w:ascii="YVTKK L+ Gotham" w:hAnsi="YVTKK L+ Gotham" w:cs="YVTKK L+ Gotham"/>
          <w:sz w:val="17"/>
          <w:szCs w:val="17"/>
        </w:rPr>
      </w:pPr>
      <w:r>
        <w:rPr>
          <w:rStyle w:val="A4"/>
          <w:color w:val="auto"/>
        </w:rPr>
        <w:t xml:space="preserve">Email: info@aqurat.se (inskannad anmälningssedel) </w:t>
      </w:r>
    </w:p>
    <w:p w14:paraId="0A3CA03E" w14:textId="77777777" w:rsidR="003C2177" w:rsidRDefault="003C2177" w:rsidP="003C2177">
      <w:pPr>
        <w:pStyle w:val="Pa3"/>
        <w:jc w:val="both"/>
        <w:rPr>
          <w:rStyle w:val="A4"/>
          <w:rFonts w:ascii="THVGS V+ Gotham" w:hAnsi="THVGS V+ Gotham" w:cs="THVGS V+ Gotham"/>
          <w:b/>
          <w:bCs/>
          <w:color w:val="auto"/>
        </w:rPr>
      </w:pPr>
    </w:p>
    <w:p w14:paraId="25F3C92B" w14:textId="5EE1746F" w:rsidR="003C2177" w:rsidRDefault="003C2177" w:rsidP="003C2177">
      <w:pPr>
        <w:pStyle w:val="Pa3"/>
        <w:jc w:val="both"/>
        <w:rPr>
          <w:rFonts w:cs="THVGS V+ Gotham"/>
          <w:sz w:val="17"/>
          <w:szCs w:val="17"/>
        </w:rPr>
      </w:pPr>
      <w:r>
        <w:rPr>
          <w:rStyle w:val="A4"/>
          <w:rFonts w:ascii="THVGS V+ Gotham" w:hAnsi="THVGS V+ Gotham" w:cs="THVGS V+ Gotham"/>
          <w:b/>
          <w:bCs/>
          <w:color w:val="auto"/>
        </w:rPr>
        <w:t xml:space="preserve">TECKNING UTAN FÖRETRÄDESRÄTT </w:t>
      </w:r>
    </w:p>
    <w:p w14:paraId="1479405B" w14:textId="77777777" w:rsidR="003C2177" w:rsidRDefault="003C2177" w:rsidP="003C2177">
      <w:pPr>
        <w:pStyle w:val="Pa3"/>
        <w:jc w:val="both"/>
        <w:rPr>
          <w:rFonts w:ascii="YVTKK L+ Gotham" w:hAnsi="YVTKK L+ Gotham" w:cs="YVTKK L+ Gotham"/>
          <w:sz w:val="17"/>
          <w:szCs w:val="17"/>
        </w:rPr>
      </w:pPr>
      <w:r>
        <w:rPr>
          <w:rStyle w:val="A4"/>
          <w:color w:val="auto"/>
        </w:rPr>
        <w:t>Anmälan om teckning av aktier utan stöd av före</w:t>
      </w:r>
      <w:r>
        <w:rPr>
          <w:rStyle w:val="A4"/>
          <w:color w:val="auto"/>
        </w:rPr>
        <w:softHyphen/>
        <w:t>trädesrätt ska ske under samma period som teck</w:t>
      </w:r>
      <w:r>
        <w:rPr>
          <w:rStyle w:val="A4"/>
          <w:color w:val="auto"/>
        </w:rPr>
        <w:softHyphen/>
        <w:t xml:space="preserve">ning av aktier med företrädesrätt, det vill säga från och med den 1 juni till och med den 20 juni 2023. </w:t>
      </w:r>
    </w:p>
    <w:p w14:paraId="0AA68C59" w14:textId="77777777" w:rsidR="003C2177" w:rsidRDefault="003C2177" w:rsidP="003C2177">
      <w:pPr>
        <w:pStyle w:val="Pa3"/>
        <w:jc w:val="both"/>
        <w:rPr>
          <w:rFonts w:ascii="YVTKK L+ Gotham" w:hAnsi="YVTKK L+ Gotham" w:cs="YVTKK L+ Gotham"/>
          <w:sz w:val="17"/>
          <w:szCs w:val="17"/>
        </w:rPr>
      </w:pPr>
      <w:r>
        <w:rPr>
          <w:rStyle w:val="A4"/>
          <w:color w:val="auto"/>
        </w:rPr>
        <w:t>Observera att aktieägare som har sitt innehav för</w:t>
      </w:r>
      <w:r>
        <w:rPr>
          <w:rStyle w:val="A4"/>
          <w:color w:val="auto"/>
        </w:rPr>
        <w:softHyphen/>
        <w:t>valtarregistrerat ska anmäla teckning utan företrä</w:t>
      </w:r>
      <w:r>
        <w:rPr>
          <w:rStyle w:val="A4"/>
          <w:color w:val="auto"/>
        </w:rPr>
        <w:softHyphen/>
        <w:t>desrätt till sin förvaltare enligt dennes rutiner. (Det</w:t>
      </w:r>
      <w:r>
        <w:rPr>
          <w:rStyle w:val="A4"/>
          <w:color w:val="auto"/>
        </w:rPr>
        <w:softHyphen/>
        <w:t>ta för att säkerställa att teckning kan ske om depån är kopplad till en kapitalförsäkring eller ett investe</w:t>
      </w:r>
      <w:r>
        <w:rPr>
          <w:rStyle w:val="A4"/>
          <w:color w:val="auto"/>
        </w:rPr>
        <w:softHyphen/>
        <w:t xml:space="preserve">ringssparkonto (ISK) samt för att kunna åberopa subsidiär företrädesrätt). </w:t>
      </w:r>
    </w:p>
    <w:p w14:paraId="3262E908" w14:textId="77777777" w:rsidR="003C2177" w:rsidRDefault="003C2177" w:rsidP="003C2177">
      <w:pPr>
        <w:pStyle w:val="Pa3"/>
        <w:jc w:val="both"/>
        <w:rPr>
          <w:rFonts w:ascii="YVTKK L+ Gotham" w:hAnsi="YVTKK L+ Gotham" w:cs="YVTKK L+ Gotham"/>
          <w:sz w:val="17"/>
          <w:szCs w:val="17"/>
        </w:rPr>
      </w:pPr>
      <w:r>
        <w:rPr>
          <w:rStyle w:val="A4"/>
          <w:color w:val="auto"/>
        </w:rPr>
        <w:t>För direktregistrerade aktieägare ska anmälan om teckning utan företrädesrätt göras genom att an</w:t>
      </w:r>
      <w:r>
        <w:rPr>
          <w:rStyle w:val="A4"/>
          <w:color w:val="auto"/>
        </w:rPr>
        <w:softHyphen/>
        <w:t xml:space="preserve">mälningssedel för teckning utan företrädesrätt fylls i, undertecknas och skickas till </w:t>
      </w:r>
      <w:proofErr w:type="spellStart"/>
      <w:r>
        <w:rPr>
          <w:rStyle w:val="A4"/>
          <w:color w:val="auto"/>
        </w:rPr>
        <w:t>Aqurat</w:t>
      </w:r>
      <w:proofErr w:type="spellEnd"/>
      <w:r>
        <w:rPr>
          <w:rStyle w:val="A4"/>
          <w:color w:val="auto"/>
        </w:rPr>
        <w:t xml:space="preserve"> på adress enligt ovan. Någon betalning ska ej ske i samband med anmälan, utan sker i enlighet med vad som anges nedan. </w:t>
      </w:r>
    </w:p>
    <w:p w14:paraId="7788DFA1" w14:textId="1792A250" w:rsidR="004B2229" w:rsidRDefault="003C2177" w:rsidP="003C2177">
      <w:r>
        <w:rPr>
          <w:rStyle w:val="A4"/>
          <w:color w:val="auto"/>
        </w:rPr>
        <w:t xml:space="preserve">Anmälningssedel för teckning utan företräde ska vara </w:t>
      </w:r>
      <w:proofErr w:type="spellStart"/>
      <w:r>
        <w:rPr>
          <w:rStyle w:val="A4"/>
          <w:color w:val="auto"/>
        </w:rPr>
        <w:t>Aqurat</w:t>
      </w:r>
      <w:proofErr w:type="spellEnd"/>
      <w:r>
        <w:rPr>
          <w:rStyle w:val="A4"/>
          <w:color w:val="auto"/>
        </w:rPr>
        <w:t xml:space="preserve"> tillhanda senast klockan 15.00 den 20 juni 2023. Det är endast tillåtet att insända en (1) anmäl</w:t>
      </w:r>
      <w:r>
        <w:rPr>
          <w:rStyle w:val="A4"/>
          <w:color w:val="auto"/>
        </w:rPr>
        <w:softHyphen/>
        <w:t xml:space="preserve">ningssedel för teckning utan företrädesrätt. I det fall fler än en anmälningssedel insändes kommer enbart den sist erhållna att beaktas. Övriga anmälnings-sedlar kommer således att lämnas utan avseende. Anmälan är bindande. Genom </w:t>
      </w:r>
      <w:r>
        <w:rPr>
          <w:rStyle w:val="A4"/>
          <w:color w:val="auto"/>
        </w:rPr>
        <w:lastRenderedPageBreak/>
        <w:t>undertecknande av anmälningssedel i företrädesemissionen bekräftas att förvärvaren har tagit del av Prospektet samt förstått riskerna som är förknippade med en inves</w:t>
      </w:r>
      <w:r>
        <w:rPr>
          <w:rStyle w:val="A4"/>
          <w:color w:val="auto"/>
        </w:rPr>
        <w:softHyphen/>
        <w:t>tering i de finansiella instrumenten.</w:t>
      </w:r>
    </w:p>
    <w:sectPr w:rsidR="004B22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VGS V+ Gotham">
    <w:altName w:val="Calibri"/>
    <w:panose1 w:val="00000000000000000000"/>
    <w:charset w:val="00"/>
    <w:family w:val="swiss"/>
    <w:notTrueType/>
    <w:pitch w:val="default"/>
    <w:sig w:usb0="00000003" w:usb1="00000000" w:usb2="00000000" w:usb3="00000000" w:csb0="00000001" w:csb1="00000000"/>
  </w:font>
  <w:font w:name="YVTKK L+ Gotha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177"/>
    <w:rsid w:val="003C2177"/>
    <w:rsid w:val="004B22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2CBB4"/>
  <w15:chartTrackingRefBased/>
  <w15:docId w15:val="{9A93AB7C-77BC-4CC1-87AB-CC148D44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3C2177"/>
    <w:pPr>
      <w:autoSpaceDE w:val="0"/>
      <w:autoSpaceDN w:val="0"/>
      <w:adjustRightInd w:val="0"/>
      <w:spacing w:after="0" w:line="240" w:lineRule="auto"/>
    </w:pPr>
    <w:rPr>
      <w:rFonts w:ascii="THVGS V+ Gotham" w:hAnsi="THVGS V+ Gotham" w:cs="THVGS V+ Gotham"/>
      <w:color w:val="000000"/>
      <w:kern w:val="0"/>
      <w:sz w:val="24"/>
      <w:szCs w:val="24"/>
    </w:rPr>
  </w:style>
  <w:style w:type="paragraph" w:customStyle="1" w:styleId="Pa2">
    <w:name w:val="Pa2"/>
    <w:basedOn w:val="Default"/>
    <w:next w:val="Default"/>
    <w:uiPriority w:val="99"/>
    <w:rsid w:val="003C2177"/>
    <w:pPr>
      <w:spacing w:line="241" w:lineRule="atLeast"/>
    </w:pPr>
    <w:rPr>
      <w:rFonts w:cstheme="minorBidi"/>
      <w:color w:val="auto"/>
    </w:rPr>
  </w:style>
  <w:style w:type="character" w:customStyle="1" w:styleId="A3">
    <w:name w:val="A3"/>
    <w:uiPriority w:val="99"/>
    <w:rsid w:val="003C2177"/>
    <w:rPr>
      <w:rFonts w:cs="THVGS V+ Gotham"/>
      <w:color w:val="000000"/>
      <w:sz w:val="28"/>
      <w:szCs w:val="28"/>
    </w:rPr>
  </w:style>
  <w:style w:type="paragraph" w:customStyle="1" w:styleId="Pa3">
    <w:name w:val="Pa3"/>
    <w:basedOn w:val="Default"/>
    <w:next w:val="Default"/>
    <w:uiPriority w:val="99"/>
    <w:rsid w:val="003C2177"/>
    <w:pPr>
      <w:spacing w:line="241" w:lineRule="atLeast"/>
    </w:pPr>
    <w:rPr>
      <w:rFonts w:cstheme="minorBidi"/>
      <w:color w:val="auto"/>
    </w:rPr>
  </w:style>
  <w:style w:type="character" w:customStyle="1" w:styleId="A8">
    <w:name w:val="A8"/>
    <w:uiPriority w:val="99"/>
    <w:rsid w:val="003C2177"/>
    <w:rPr>
      <w:rFonts w:cs="THVGS V+ Gotham"/>
      <w:i/>
      <w:iCs/>
      <w:color w:val="000000"/>
      <w:sz w:val="19"/>
      <w:szCs w:val="19"/>
    </w:rPr>
  </w:style>
  <w:style w:type="character" w:customStyle="1" w:styleId="A4">
    <w:name w:val="A4"/>
    <w:uiPriority w:val="99"/>
    <w:rsid w:val="003C2177"/>
    <w:rPr>
      <w:rFonts w:ascii="YVTKK L+ Gotham" w:hAnsi="YVTKK L+ Gotham" w:cs="YVTKK L+ Gotham"/>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3792</Characters>
  <Application>Microsoft Office Word</Application>
  <DocSecurity>0</DocSecurity>
  <Lines>31</Lines>
  <Paragraphs>8</Paragraphs>
  <ScaleCrop>false</ScaleCrop>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Björklund</dc:creator>
  <cp:keywords/>
  <dc:description/>
  <cp:lastModifiedBy>Andreas  Björklund</cp:lastModifiedBy>
  <cp:revision>1</cp:revision>
  <dcterms:created xsi:type="dcterms:W3CDTF">2023-05-30T14:55:00Z</dcterms:created>
  <dcterms:modified xsi:type="dcterms:W3CDTF">2023-05-30T14:56:00Z</dcterms:modified>
</cp:coreProperties>
</file>